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241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</w:p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1606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>
      <w:pPr>
        <w:widowControl w:val="0"/>
        <w:spacing w:before="0" w:after="0" w:line="312" w:lineRule="atLeast"/>
      </w:pPr>
    </w:p>
    <w:p>
      <w:pPr>
        <w:widowControl w:val="0"/>
        <w:spacing w:before="0" w:after="0" w:line="312" w:lineRule="atLeast"/>
        <w:ind w:left="1440" w:right="2170" w:firstLine="7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widowControl w:val="0"/>
        <w:spacing w:before="0" w:after="0" w:line="312" w:lineRule="atLeast"/>
        <w:ind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</w:t>
      </w:r>
    </w:p>
    <w:p>
      <w:pPr>
        <w:widowControl w:val="0"/>
        <w:spacing w:before="0" w:after="0" w:line="312" w:lineRule="atLeast"/>
        <w:ind w:right="20"/>
        <w:jc w:val="center"/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Arial" w:eastAsia="Arial" w:hAnsi="Arial" w:cs="Arial"/>
          <w:sz w:val="28"/>
          <w:szCs w:val="28"/>
        </w:rPr>
        <w:t xml:space="preserve">                               </w:t>
      </w:r>
      <w:r>
        <w:rPr>
          <w:rFonts w:ascii="Arial" w:eastAsia="Arial" w:hAnsi="Arial" w:cs="Arial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628449, Ханты-Мансийский автономный округ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административное дело в отношении должностного лица </w:t>
      </w: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firstLine="87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</w:t>
      </w:r>
      <w:r>
        <w:rPr>
          <w:rStyle w:val="cat-UserDefinedgrp-4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 права, предусмотренные ст.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административном правонарушении.</w:t>
      </w:r>
    </w:p>
    <w:p>
      <w:pPr>
        <w:widowControl w:val="0"/>
        <w:spacing w:before="0" w:after="0" w:line="317" w:lineRule="atLeast"/>
        <w:ind w:firstLine="878"/>
        <w:jc w:val="both"/>
      </w:pPr>
    </w:p>
    <w:p>
      <w:pPr>
        <w:widowControl w:val="0"/>
        <w:spacing w:before="0" w:after="0" w:line="317" w:lineRule="atLeast"/>
        <w:ind w:right="48" w:firstLine="403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widowControl w:val="0"/>
        <w:spacing w:before="0" w:after="0" w:line="317" w:lineRule="atLeast"/>
        <w:ind w:right="48" w:firstLine="4037"/>
        <w:jc w:val="both"/>
      </w:pP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мастером участка треста </w:t>
      </w:r>
      <w:r>
        <w:rPr>
          <w:rStyle w:val="cat-UserDefinedgrp-4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должностные </w:t>
      </w:r>
      <w:r>
        <w:rPr>
          <w:rFonts w:ascii="Times New Roman" w:eastAsia="Times New Roman" w:hAnsi="Times New Roman" w:cs="Times New Roman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дорог,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6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 2 ст. 12 Федерального закона от 10.12.1995 года № 196-ФЗ «О безопасности дорожного движения»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которое возложена обязанность по содержанию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автомобильной дороги «</w:t>
      </w:r>
      <w:r>
        <w:rPr>
          <w:rFonts w:ascii="Times New Roman" w:eastAsia="Times New Roman" w:hAnsi="Times New Roman" w:cs="Times New Roman"/>
          <w:sz w:val="28"/>
          <w:szCs w:val="28"/>
        </w:rPr>
        <w:t>Лянтор-Нижнесортымский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вышеуказанного федерального закона, вследствие чего не выполнил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автомобильной 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на 1 км вышеуказанной автомобильной дороги допустил наличие </w:t>
      </w:r>
      <w:r>
        <w:rPr>
          <w:rFonts w:ascii="Times New Roman" w:eastAsia="Times New Roman" w:hAnsi="Times New Roman" w:cs="Times New Roman"/>
          <w:sz w:val="28"/>
          <w:szCs w:val="28"/>
        </w:rPr>
        <w:t>зимней скользкости в виде снежного наката на полосе движения толщиной – 1 см.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указывают, что в действиях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улиц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пользования, усматриваются признаки нарушения обязательных требований, предусмотренных п.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 ГОСТ Р 50597-2017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«Основных положений по допуску транспортных средств к </w:t>
      </w:r>
      <w:r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по обеспечению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движения»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вижения РФ, что в </w:t>
      </w:r>
      <w:r>
        <w:rPr>
          <w:rFonts w:ascii="Times New Roman" w:eastAsia="Times New Roman" w:hAnsi="Times New Roman" w:cs="Times New Roman"/>
          <w:sz w:val="28"/>
          <w:szCs w:val="28"/>
        </w:rPr>
        <w:t>свою очередь создало помехи в дорожном движении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реальную угрозу жизни и здоровью участников дорожного движения.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 w:line="317" w:lineRule="atLeast"/>
        <w:ind w:right="62" w:firstLine="51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</w:t>
      </w:r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случаях, если пользование такими участками угрожает безопасности дорожного движения,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до тридцати тысяч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10" w:after="0" w:line="317" w:lineRule="atLeast"/>
        <w:ind w:right="10" w:firstLine="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и степень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данные о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 лице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назначения наказания в виде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штрафа в минимальном размере,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ответственности.</w:t>
      </w:r>
    </w:p>
    <w:p>
      <w:pPr>
        <w:widowControl w:val="0"/>
        <w:spacing w:before="0" w:after="0" w:line="317" w:lineRule="atLeast"/>
        <w:ind w:left="67" w:right="14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</w:p>
    <w:p>
      <w:pPr>
        <w:widowControl w:val="0"/>
        <w:spacing w:before="0" w:after="0" w:line="317" w:lineRule="atLeast"/>
        <w:ind w:left="67" w:right="14" w:firstLine="710"/>
        <w:jc w:val="both"/>
      </w:pPr>
    </w:p>
    <w:p>
      <w:pPr>
        <w:widowControl w:val="0"/>
        <w:spacing w:before="10" w:after="0" w:line="317" w:lineRule="atLeast"/>
        <w:ind w:left="4632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10" w:after="0" w:line="317" w:lineRule="atLeast"/>
        <w:ind w:left="4632"/>
      </w:pPr>
    </w:p>
    <w:p>
      <w:pPr>
        <w:widowControl w:val="0"/>
        <w:spacing w:before="0" w:after="0" w:line="317" w:lineRule="atLeas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UserDefinedgrp-48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widowControl w:val="0"/>
        <w:spacing w:before="0" w:after="0" w:line="317" w:lineRule="atLeast"/>
        <w:ind w:left="10" w:right="19"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должностному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лицу </w:t>
      </w: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1,3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widowControl w:val="0"/>
        <w:spacing w:before="0" w:after="0" w:line="317" w:lineRule="atLeast"/>
        <w:ind w:left="10" w:right="14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приему платежей физических лиц, или банковскому платежному </w:t>
      </w:r>
      <w:r>
        <w:rPr>
          <w:rFonts w:ascii="Times New Roman" w:eastAsia="Times New Roman" w:hAnsi="Times New Roman" w:cs="Times New Roman"/>
          <w:sz w:val="28"/>
          <w:szCs w:val="28"/>
        </w:rPr>
        <w:t>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 на банковские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олучатель платежа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Ханты-Мансийскому автономному о</w:t>
      </w:r>
      <w:r>
        <w:rPr>
          <w:rFonts w:ascii="Times New Roman" w:eastAsia="Times New Roman" w:hAnsi="Times New Roman" w:cs="Times New Roman"/>
          <w:sz w:val="28"/>
          <w:szCs w:val="28"/>
        </w:rPr>
        <w:t>кругу - Югре (УМВД России по ХМАО – Югре)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ИНН: 8601010390, КПП: 860101001,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>18811601121010001140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18810486260740002889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назначение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241</w:t>
      </w:r>
      <w:r>
        <w:rPr>
          <w:rFonts w:ascii="Times New Roman" w:eastAsia="Times New Roman" w:hAnsi="Times New Roman" w:cs="Times New Roman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17" w:lineRule="atLeast"/>
        <w:ind w:left="29" w:right="5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 w:line="317" w:lineRule="atLeast"/>
        <w:ind w:left="29" w:right="5" w:firstLine="715"/>
        <w:jc w:val="both"/>
      </w:pPr>
    </w:p>
    <w:p>
      <w:pPr>
        <w:widowControl w:val="0"/>
        <w:spacing w:before="10" w:after="0" w:line="317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</w:t>
      </w:r>
      <w:r>
        <w:rPr>
          <w:rFonts w:ascii="Times New Roman" w:eastAsia="Times New Roman" w:hAnsi="Times New Roman" w:cs="Times New Roman"/>
          <w:sz w:val="28"/>
          <w:szCs w:val="28"/>
        </w:rPr>
        <w:t>равцова</w:t>
      </w:r>
    </w:p>
    <w:sectPr>
      <w:foot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15653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5rplc-22">
    <w:name w:val="cat-UserDefined grp-45 rplc-22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7rplc-40">
    <w:name w:val="cat-UserDefined grp-47 rplc-40"/>
    <w:basedOn w:val="DefaultParagraphFont"/>
  </w:style>
  <w:style w:type="character" w:customStyle="1" w:styleId="cat-UserDefinedgrp-48rplc-42">
    <w:name w:val="cat-UserDefined grp-48 rplc-42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0C89-6760-44AB-92DC-243E5A13178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